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994C" w14:textId="2F59A170" w:rsidR="00D732E4" w:rsidRPr="00EC2803" w:rsidRDefault="00C13425" w:rsidP="00EC2803">
      <w:pPr>
        <w:jc w:val="center"/>
        <w:rPr>
          <w:rFonts w:ascii="Lucida Calligraphy" w:hAnsi="Lucida Calligraphy"/>
          <w:color w:val="FF0000"/>
          <w:sz w:val="56"/>
          <w:szCs w:val="56"/>
        </w:rPr>
      </w:pPr>
      <w:r>
        <w:rPr>
          <w:rFonts w:ascii="Lucida Calligraphy" w:hAnsi="Lucida Calligraphy"/>
          <w:color w:val="FF0000"/>
          <w:sz w:val="56"/>
          <w:szCs w:val="56"/>
        </w:rPr>
        <w:t>8th</w:t>
      </w:r>
      <w:r w:rsidR="00EC2803" w:rsidRPr="00EC2803">
        <w:rPr>
          <w:rFonts w:ascii="Lucida Calligraphy" w:hAnsi="Lucida Calligraphy"/>
          <w:color w:val="FF0000"/>
          <w:sz w:val="56"/>
          <w:szCs w:val="56"/>
        </w:rPr>
        <w:t xml:space="preserve"> Aquatic Animal Health Technical Forum and Workshop</w:t>
      </w:r>
    </w:p>
    <w:p w14:paraId="64B5F07E" w14:textId="77777777" w:rsidR="00EC2803" w:rsidRDefault="00EC2803"/>
    <w:p w14:paraId="32D80F21" w14:textId="45D57AEA" w:rsidR="00EC2803" w:rsidRPr="00EC2803" w:rsidRDefault="00EC2803" w:rsidP="00C56406">
      <w:pPr>
        <w:jc w:val="center"/>
        <w:rPr>
          <w:sz w:val="40"/>
          <w:szCs w:val="40"/>
        </w:rPr>
      </w:pPr>
      <w:r w:rsidRPr="00EC2803">
        <w:rPr>
          <w:sz w:val="40"/>
          <w:szCs w:val="40"/>
        </w:rPr>
        <w:t xml:space="preserve">Date: </w:t>
      </w:r>
      <w:r w:rsidR="00C13425">
        <w:rPr>
          <w:sz w:val="40"/>
          <w:szCs w:val="40"/>
        </w:rPr>
        <w:t>22</w:t>
      </w:r>
      <w:r w:rsidR="00C13425" w:rsidRPr="00C13425">
        <w:rPr>
          <w:sz w:val="40"/>
          <w:szCs w:val="40"/>
          <w:vertAlign w:val="superscript"/>
        </w:rPr>
        <w:t>nd</w:t>
      </w:r>
      <w:r w:rsidR="00C13425">
        <w:rPr>
          <w:sz w:val="40"/>
          <w:szCs w:val="40"/>
        </w:rPr>
        <w:t>- 24</w:t>
      </w:r>
      <w:r w:rsidR="00C13425" w:rsidRPr="00C13425">
        <w:rPr>
          <w:sz w:val="40"/>
          <w:szCs w:val="40"/>
          <w:vertAlign w:val="superscript"/>
        </w:rPr>
        <w:t>th</w:t>
      </w:r>
      <w:r w:rsidR="00C13425">
        <w:rPr>
          <w:sz w:val="40"/>
          <w:szCs w:val="40"/>
        </w:rPr>
        <w:t xml:space="preserve"> March</w:t>
      </w:r>
      <w:r w:rsidRPr="00EC2803">
        <w:rPr>
          <w:sz w:val="40"/>
          <w:szCs w:val="40"/>
        </w:rPr>
        <w:t xml:space="preserve"> 202</w:t>
      </w:r>
      <w:r w:rsidR="00C13425">
        <w:rPr>
          <w:sz w:val="40"/>
          <w:szCs w:val="40"/>
        </w:rPr>
        <w:t>3</w:t>
      </w:r>
    </w:p>
    <w:p w14:paraId="25C93A69" w14:textId="77777777" w:rsidR="00EC2803" w:rsidRPr="00EC2803" w:rsidRDefault="00EC2803" w:rsidP="00C56406">
      <w:pPr>
        <w:jc w:val="center"/>
        <w:rPr>
          <w:sz w:val="40"/>
          <w:szCs w:val="40"/>
        </w:rPr>
      </w:pPr>
      <w:r w:rsidRPr="00EC2803">
        <w:rPr>
          <w:sz w:val="40"/>
          <w:szCs w:val="40"/>
        </w:rPr>
        <w:t>Hosted by:  D</w:t>
      </w:r>
      <w:r w:rsidR="0043440F">
        <w:rPr>
          <w:sz w:val="40"/>
          <w:szCs w:val="40"/>
        </w:rPr>
        <w:t xml:space="preserve">epartment of </w:t>
      </w:r>
      <w:r w:rsidRPr="00EC2803">
        <w:rPr>
          <w:sz w:val="40"/>
          <w:szCs w:val="40"/>
        </w:rPr>
        <w:t>A</w:t>
      </w:r>
      <w:r w:rsidR="0043440F">
        <w:rPr>
          <w:sz w:val="40"/>
          <w:szCs w:val="40"/>
        </w:rPr>
        <w:t xml:space="preserve">griculture &amp; </w:t>
      </w:r>
      <w:r w:rsidRPr="00EC2803">
        <w:rPr>
          <w:sz w:val="40"/>
          <w:szCs w:val="40"/>
        </w:rPr>
        <w:t>F</w:t>
      </w:r>
      <w:r w:rsidR="0043440F">
        <w:rPr>
          <w:sz w:val="40"/>
          <w:szCs w:val="40"/>
        </w:rPr>
        <w:t>isheries</w:t>
      </w:r>
      <w:r w:rsidRPr="00EC2803">
        <w:rPr>
          <w:sz w:val="40"/>
          <w:szCs w:val="40"/>
        </w:rPr>
        <w:t>, QLD</w:t>
      </w:r>
    </w:p>
    <w:p w14:paraId="33D28452" w14:textId="0BC7833A" w:rsidR="00EC2803" w:rsidRPr="00EC2803" w:rsidRDefault="00EC2803" w:rsidP="00C56406">
      <w:pPr>
        <w:jc w:val="center"/>
        <w:rPr>
          <w:sz w:val="40"/>
          <w:szCs w:val="40"/>
        </w:rPr>
      </w:pPr>
      <w:r w:rsidRPr="00EC2803">
        <w:rPr>
          <w:sz w:val="40"/>
          <w:szCs w:val="40"/>
        </w:rPr>
        <w:t>Venue: Biosecurity Sciences Laboratory, Heal</w:t>
      </w:r>
      <w:r w:rsidR="00EF5123">
        <w:rPr>
          <w:sz w:val="40"/>
          <w:szCs w:val="40"/>
        </w:rPr>
        <w:t xml:space="preserve">th and Food Sciences Precinct, </w:t>
      </w:r>
      <w:r w:rsidRPr="00EC2803">
        <w:rPr>
          <w:sz w:val="40"/>
          <w:szCs w:val="40"/>
        </w:rPr>
        <w:t>Coopers Plains</w:t>
      </w:r>
    </w:p>
    <w:p w14:paraId="2E2AFDC7" w14:textId="77777777" w:rsidR="00EC2803" w:rsidRDefault="00EC2803" w:rsidP="00EC2803">
      <w:pPr>
        <w:rPr>
          <w:color w:val="1F497D"/>
        </w:rPr>
      </w:pPr>
    </w:p>
    <w:p w14:paraId="425699C7" w14:textId="77777777" w:rsidR="00EC2803" w:rsidRPr="00EC2803" w:rsidRDefault="00EC2803" w:rsidP="00F5610F">
      <w:pPr>
        <w:spacing w:after="120" w:line="240" w:lineRule="auto"/>
        <w:rPr>
          <w:sz w:val="28"/>
          <w:szCs w:val="28"/>
        </w:rPr>
      </w:pPr>
      <w:r w:rsidRPr="00EC2803">
        <w:rPr>
          <w:sz w:val="28"/>
          <w:szCs w:val="28"/>
        </w:rPr>
        <w:t>Background</w:t>
      </w:r>
    </w:p>
    <w:p w14:paraId="0F564302" w14:textId="580388DB" w:rsidR="0043440F" w:rsidRDefault="00EC2803" w:rsidP="0043440F">
      <w:pPr>
        <w:spacing w:after="120" w:line="240" w:lineRule="auto"/>
        <w:rPr>
          <w:rFonts w:eastAsia="Arial" w:cstheme="minorHAnsi"/>
          <w:color w:val="000000"/>
        </w:rPr>
      </w:pPr>
      <w:r w:rsidRPr="00EF5123">
        <w:rPr>
          <w:rFonts w:eastAsia="Arial" w:cstheme="minorHAnsi"/>
          <w:color w:val="000000"/>
        </w:rPr>
        <w:t xml:space="preserve">The </w:t>
      </w:r>
      <w:r w:rsidR="00C56406">
        <w:rPr>
          <w:rFonts w:eastAsia="Arial" w:cstheme="minorHAnsi"/>
          <w:color w:val="000000"/>
        </w:rPr>
        <w:t>Aquatic Animal Health technical Forum (</w:t>
      </w:r>
      <w:r w:rsidRPr="00EF5123">
        <w:rPr>
          <w:rFonts w:eastAsia="Arial" w:cstheme="minorHAnsi"/>
          <w:color w:val="000000"/>
        </w:rPr>
        <w:t>AAHTF</w:t>
      </w:r>
      <w:r w:rsidR="00C56406">
        <w:rPr>
          <w:rFonts w:eastAsia="Arial" w:cstheme="minorHAnsi"/>
          <w:color w:val="000000"/>
        </w:rPr>
        <w:t>)</w:t>
      </w:r>
      <w:r w:rsidRPr="00EF5123">
        <w:rPr>
          <w:rFonts w:eastAsia="Arial" w:cstheme="minorHAnsi"/>
          <w:color w:val="000000"/>
        </w:rPr>
        <w:t xml:space="preserve"> training workshops play an important </w:t>
      </w:r>
      <w:r w:rsidR="00C56406">
        <w:rPr>
          <w:rFonts w:eastAsia="Arial" w:cstheme="minorHAnsi"/>
          <w:color w:val="000000"/>
        </w:rPr>
        <w:t xml:space="preserve">role </w:t>
      </w:r>
      <w:r w:rsidRPr="00EF5123">
        <w:rPr>
          <w:rFonts w:eastAsia="Arial" w:cstheme="minorHAnsi"/>
          <w:color w:val="000000"/>
        </w:rPr>
        <w:t xml:space="preserve">in developing the aquatic </w:t>
      </w:r>
      <w:r w:rsidR="0043440F">
        <w:rPr>
          <w:rFonts w:eastAsia="Arial" w:cstheme="minorHAnsi"/>
          <w:color w:val="000000"/>
        </w:rPr>
        <w:t xml:space="preserve">animal health </w:t>
      </w:r>
      <w:r w:rsidRPr="00EF5123">
        <w:rPr>
          <w:rFonts w:eastAsia="Arial" w:cstheme="minorHAnsi"/>
          <w:color w:val="000000"/>
        </w:rPr>
        <w:t xml:space="preserve">network. </w:t>
      </w:r>
    </w:p>
    <w:p w14:paraId="7B5563C9" w14:textId="4176BB06" w:rsidR="00EC2803" w:rsidRPr="00EF5123" w:rsidRDefault="00EC2803" w:rsidP="00F5610F">
      <w:pPr>
        <w:spacing w:after="120" w:line="240" w:lineRule="auto"/>
        <w:rPr>
          <w:rFonts w:eastAsia="Arial" w:cstheme="minorHAnsi"/>
          <w:color w:val="000000"/>
        </w:rPr>
      </w:pPr>
      <w:r w:rsidRPr="00EF5123">
        <w:rPr>
          <w:rFonts w:eastAsia="Arial" w:cstheme="minorHAnsi"/>
          <w:color w:val="000000"/>
        </w:rPr>
        <w:t>Workshops are targeted at new and emerging technical staff working in aquatic animal health, including on</w:t>
      </w:r>
      <w:r w:rsidR="0043440F">
        <w:rPr>
          <w:rFonts w:eastAsia="Arial" w:cstheme="minorHAnsi"/>
          <w:color w:val="000000"/>
        </w:rPr>
        <w:t>-</w:t>
      </w:r>
      <w:r w:rsidRPr="00EF5123">
        <w:rPr>
          <w:rFonts w:eastAsia="Arial" w:cstheme="minorHAnsi"/>
          <w:color w:val="000000"/>
        </w:rPr>
        <w:t>farm industry staff.</w:t>
      </w:r>
      <w:r w:rsidR="00C13425">
        <w:rPr>
          <w:rFonts w:eastAsia="Arial" w:cstheme="minorHAnsi"/>
          <w:color w:val="000000"/>
        </w:rPr>
        <w:t xml:space="preserve"> The workshop attendance will be capped at 26 participants and priority given to those that haven’t</w:t>
      </w:r>
      <w:r w:rsidR="00C56406">
        <w:rPr>
          <w:rFonts w:eastAsia="Arial" w:cstheme="minorHAnsi"/>
          <w:color w:val="000000"/>
        </w:rPr>
        <w:t xml:space="preserve"> </w:t>
      </w:r>
      <w:r w:rsidR="00C13425">
        <w:rPr>
          <w:rFonts w:eastAsia="Arial" w:cstheme="minorHAnsi"/>
          <w:color w:val="000000"/>
        </w:rPr>
        <w:t>attend</w:t>
      </w:r>
      <w:r w:rsidR="00C56406">
        <w:rPr>
          <w:rFonts w:eastAsia="Arial" w:cstheme="minorHAnsi"/>
          <w:color w:val="000000"/>
        </w:rPr>
        <w:t>ed</w:t>
      </w:r>
      <w:r w:rsidR="00C13425">
        <w:rPr>
          <w:rFonts w:eastAsia="Arial" w:cstheme="minorHAnsi"/>
          <w:color w:val="000000"/>
        </w:rPr>
        <w:t xml:space="preserve"> previously.  </w:t>
      </w:r>
    </w:p>
    <w:p w14:paraId="15E221D7" w14:textId="77777777" w:rsidR="00EC2803" w:rsidRPr="00EF5123" w:rsidRDefault="00EC2803" w:rsidP="00F5610F">
      <w:pPr>
        <w:spacing w:after="120" w:line="240" w:lineRule="auto"/>
        <w:rPr>
          <w:rFonts w:eastAsia="Arial" w:cstheme="minorHAnsi"/>
          <w:color w:val="000000"/>
        </w:rPr>
      </w:pPr>
      <w:r w:rsidRPr="00EF5123">
        <w:rPr>
          <w:rFonts w:eastAsia="Arial" w:cstheme="minorHAnsi"/>
          <w:color w:val="000000"/>
        </w:rPr>
        <w:t xml:space="preserve">The workshops provide participants with the opportunity to exchange information with other attendees who have expertise and experience in aquatic animal health. </w:t>
      </w:r>
    </w:p>
    <w:p w14:paraId="64EEF16C" w14:textId="0B852DCE" w:rsidR="00EC2803" w:rsidRPr="00EF5123" w:rsidRDefault="00EC2803" w:rsidP="00F5610F">
      <w:pPr>
        <w:spacing w:after="120" w:line="240" w:lineRule="auto"/>
        <w:rPr>
          <w:rFonts w:eastAsia="Arial" w:cstheme="minorHAnsi"/>
          <w:color w:val="000000"/>
        </w:rPr>
      </w:pPr>
      <w:r w:rsidRPr="00EF5123">
        <w:rPr>
          <w:rFonts w:eastAsia="Arial" w:cstheme="minorHAnsi"/>
          <w:color w:val="000000"/>
        </w:rPr>
        <w:t xml:space="preserve">Participants have the opportunity to present work and participate in discussions about relevant cases/research/technologies in a less formal atmosphere than </w:t>
      </w:r>
      <w:r w:rsidR="00C56406">
        <w:rPr>
          <w:rFonts w:eastAsia="Arial" w:cstheme="minorHAnsi"/>
          <w:color w:val="000000"/>
        </w:rPr>
        <w:t xml:space="preserve">that of a </w:t>
      </w:r>
      <w:r w:rsidRPr="00EF5123">
        <w:rPr>
          <w:rFonts w:eastAsia="Arial" w:cstheme="minorHAnsi"/>
          <w:color w:val="000000"/>
        </w:rPr>
        <w:t>larger scientific conference.</w:t>
      </w:r>
    </w:p>
    <w:p w14:paraId="3DB095ED" w14:textId="0F3AFBF3" w:rsidR="00EC2803" w:rsidRPr="00EF5123" w:rsidRDefault="00EC2803" w:rsidP="00F5610F">
      <w:pPr>
        <w:spacing w:after="120" w:line="240" w:lineRule="auto"/>
        <w:rPr>
          <w:rFonts w:eastAsia="Arial" w:cstheme="minorHAnsi"/>
          <w:color w:val="000000"/>
        </w:rPr>
      </w:pPr>
      <w:r w:rsidRPr="00EF5123">
        <w:rPr>
          <w:rFonts w:eastAsia="Arial" w:cstheme="minorHAnsi"/>
          <w:color w:val="000000"/>
        </w:rPr>
        <w:t xml:space="preserve">Currently, in Australia there </w:t>
      </w:r>
      <w:r w:rsidR="00C56406">
        <w:rPr>
          <w:rFonts w:eastAsia="Arial" w:cstheme="minorHAnsi"/>
          <w:color w:val="000000"/>
        </w:rPr>
        <w:t xml:space="preserve">is </w:t>
      </w:r>
      <w:r w:rsidRPr="00EF5123">
        <w:rPr>
          <w:rFonts w:eastAsia="Arial" w:cstheme="minorHAnsi"/>
          <w:color w:val="000000"/>
        </w:rPr>
        <w:t>only a relativity small (but growing) number of experienced aquatic animal health specialists with well-developed skills and knowledge. With aquaculture expanding in Australia, transferring these vital skills and knowledge to a new generation will be of benefit to the aquatic animal health sector and aquatic animal industries in Australia.</w:t>
      </w:r>
    </w:p>
    <w:p w14:paraId="1EE69503" w14:textId="0C91326B" w:rsidR="00EC2803" w:rsidRDefault="00EC2803" w:rsidP="00F5610F">
      <w:pPr>
        <w:spacing w:after="120" w:line="240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Further Information: contact Nette Williams</w:t>
      </w:r>
      <w:r w:rsidR="00F379CD">
        <w:rPr>
          <w:rFonts w:ascii="Arial" w:eastAsia="Arial" w:hAnsi="Arial"/>
          <w:color w:val="000000"/>
        </w:rPr>
        <w:t xml:space="preserve">     </w:t>
      </w:r>
      <w:r>
        <w:rPr>
          <w:rFonts w:ascii="Arial" w:eastAsia="Arial" w:hAnsi="Arial"/>
          <w:color w:val="000000"/>
        </w:rPr>
        <w:t xml:space="preserve"> </w:t>
      </w:r>
      <w:hyperlink r:id="rId4" w:history="1">
        <w:r w:rsidRPr="005D668E">
          <w:rPr>
            <w:rStyle w:val="Hyperlink"/>
            <w:rFonts w:ascii="Arial" w:eastAsia="Arial" w:hAnsi="Arial"/>
          </w:rPr>
          <w:t>lynette.williams@csiro.au</w:t>
        </w:r>
      </w:hyperlink>
    </w:p>
    <w:p w14:paraId="0EEF6192" w14:textId="04FFA1B1" w:rsidR="00EC2803" w:rsidRDefault="00EC2803" w:rsidP="00F5610F">
      <w:pPr>
        <w:pStyle w:val="Footer"/>
        <w:spacing w:after="120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EF5123">
        <w:rPr>
          <w:rFonts w:asciiTheme="minorHAnsi" w:hAnsiTheme="minorHAnsi" w:cstheme="minorHAnsi"/>
          <w:i/>
          <w:sz w:val="20"/>
          <w:szCs w:val="20"/>
          <w:lang w:val="en-US"/>
        </w:rPr>
        <w:t>Aquatic Animal Health Technical Forum is supported from funding by the FRDC on behalf of the Australian Government</w:t>
      </w:r>
    </w:p>
    <w:p w14:paraId="5DEAB07B" w14:textId="77777777" w:rsidR="00C56406" w:rsidRPr="00EF5123" w:rsidRDefault="00C56406" w:rsidP="00F5610F">
      <w:pPr>
        <w:pStyle w:val="Footer"/>
        <w:spacing w:after="120"/>
        <w:jc w:val="center"/>
        <w:rPr>
          <w:rFonts w:asciiTheme="minorHAnsi" w:hAnsiTheme="minorHAnsi" w:cstheme="minorHAnsi"/>
          <w:i/>
          <w:sz w:val="20"/>
          <w:szCs w:val="20"/>
          <w:lang w:val="en-US"/>
        </w:rPr>
      </w:pPr>
    </w:p>
    <w:p w14:paraId="28BE2443" w14:textId="0307DCC8" w:rsidR="00F5610F" w:rsidRDefault="00EC2803" w:rsidP="00F5610F">
      <w:pPr>
        <w:ind w:left="5040" w:firstLine="720"/>
        <w:rPr>
          <w:color w:val="1F497D"/>
        </w:rPr>
      </w:pPr>
      <w:r>
        <w:rPr>
          <w:noProof/>
          <w:color w:val="1F497D"/>
          <w:lang w:eastAsia="en-AU"/>
        </w:rPr>
        <w:drawing>
          <wp:anchor distT="0" distB="0" distL="114300" distR="114300" simplePos="0" relativeHeight="251658240" behindDoc="0" locked="0" layoutInCell="1" allowOverlap="1" wp14:anchorId="2DB27FD3" wp14:editId="33DE7D55">
            <wp:simplePos x="0" y="0"/>
            <wp:positionH relativeFrom="column">
              <wp:posOffset>78105</wp:posOffset>
            </wp:positionH>
            <wp:positionV relativeFrom="paragraph">
              <wp:posOffset>151130</wp:posOffset>
            </wp:positionV>
            <wp:extent cx="1747520" cy="375920"/>
            <wp:effectExtent l="0" t="0" r="5080" b="5080"/>
            <wp:wrapThrough wrapText="bothSides">
              <wp:wrapPolygon edited="0">
                <wp:start x="0" y="0"/>
                <wp:lineTo x="0" y="20797"/>
                <wp:lineTo x="21427" y="20797"/>
                <wp:lineTo x="21427" y="0"/>
                <wp:lineTo x="0" y="0"/>
              </wp:wrapPolygon>
            </wp:wrapThrough>
            <wp:docPr id="1" name="Picture 1" descr="C:\Users\sla081\AppData\Local\Microsoft\Windows\Temporary Internet Files\Content.Word\72dpi_FRDC_2012_inline_rgb_bla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081\AppData\Local\Microsoft\Windows\Temporary Internet Files\Content.Word\72dpi_FRDC_2012_inline_rgb_blac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0F">
        <w:rPr>
          <w:color w:val="1F497D"/>
        </w:rPr>
        <w:t xml:space="preserve">                                           </w:t>
      </w:r>
      <w:r w:rsidR="00F5610F">
        <w:rPr>
          <w:noProof/>
        </w:rPr>
        <w:drawing>
          <wp:inline distT="0" distB="0" distL="0" distR="0" wp14:anchorId="2F2E5F0F" wp14:editId="1E60579C">
            <wp:extent cx="2200274" cy="571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762" cy="58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D0031" w14:textId="18B6D5A6" w:rsidR="00EC2803" w:rsidRDefault="00BA3D0A" w:rsidP="00EC2803">
      <w:pPr>
        <w:rPr>
          <w:color w:val="1F497D"/>
        </w:rPr>
      </w:pPr>
      <w:r>
        <w:rPr>
          <w:color w:val="1F497D"/>
        </w:rPr>
        <w:t>F</w:t>
      </w:r>
      <w:r w:rsidR="00EF5123">
        <w:rPr>
          <w:color w:val="1F497D"/>
        </w:rPr>
        <w:t>RDC Project Number: 2018-144</w:t>
      </w:r>
    </w:p>
    <w:sectPr w:rsidR="00EC2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03"/>
    <w:rsid w:val="0043440F"/>
    <w:rsid w:val="004D05F6"/>
    <w:rsid w:val="005935D9"/>
    <w:rsid w:val="0073397D"/>
    <w:rsid w:val="00A871CD"/>
    <w:rsid w:val="00BA3D0A"/>
    <w:rsid w:val="00C01E48"/>
    <w:rsid w:val="00C13425"/>
    <w:rsid w:val="00C56406"/>
    <w:rsid w:val="00D732E4"/>
    <w:rsid w:val="00EC2803"/>
    <w:rsid w:val="00EF5123"/>
    <w:rsid w:val="00F379CD"/>
    <w:rsid w:val="00F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7C5B"/>
  <w15:chartTrackingRefBased/>
  <w15:docId w15:val="{70AD9783-4F53-417D-BCC1-CF27E91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80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EC280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C280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4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lynette.williams@csiro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Nette (AAHL, Geelong AAHL)</dc:creator>
  <cp:keywords/>
  <dc:description/>
  <cp:lastModifiedBy>Williams, Nette (AAHL, Geelong ACDP)</cp:lastModifiedBy>
  <cp:revision>3</cp:revision>
  <cp:lastPrinted>2019-07-05T06:22:00Z</cp:lastPrinted>
  <dcterms:created xsi:type="dcterms:W3CDTF">2022-12-11T22:32:00Z</dcterms:created>
  <dcterms:modified xsi:type="dcterms:W3CDTF">2022-12-11T22:32:00Z</dcterms:modified>
</cp:coreProperties>
</file>